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102E4193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37125" w:rsidRPr="003371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Budowa i wdrożenie Systemu </w:t>
            </w:r>
            <w:proofErr w:type="spellStart"/>
            <w:r w:rsidR="00337125" w:rsidRPr="003371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Hiperautomatyzacji</w:t>
            </w:r>
            <w:proofErr w:type="spellEnd"/>
            <w:r w:rsidR="00337125" w:rsidRPr="003371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Procesów w Ministerstwie Spraw Zagranicznych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79DC2599" w:rsidR="00A06425" w:rsidRPr="00A06425" w:rsidRDefault="00F53A4F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81B2938" w14:textId="6D6BC385" w:rsidR="00A06425" w:rsidRPr="00A06425" w:rsidRDefault="00F53A4F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53A4F">
              <w:rPr>
                <w:rFonts w:asciiTheme="minorHAnsi" w:hAnsiTheme="minorHAnsi" w:cstheme="minorHAnsi"/>
                <w:sz w:val="22"/>
                <w:szCs w:val="22"/>
              </w:rPr>
              <w:t>.1. Cele i korzyści wynikające z przedsięwzięcia</w:t>
            </w:r>
          </w:p>
        </w:tc>
        <w:tc>
          <w:tcPr>
            <w:tcW w:w="4678" w:type="dxa"/>
            <w:shd w:val="clear" w:color="auto" w:fill="auto"/>
          </w:tcPr>
          <w:p w14:paraId="75092A86" w14:textId="08E8236D" w:rsidR="00A06425" w:rsidRPr="00A06425" w:rsidRDefault="00F53A4F" w:rsidP="00F53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Brak wskaźników obowiązkowych, wynikających z instrukcji naboru 2.1 FERC. Zostały użyte wskaźniki własne, które z powodzeniem mogą być zastąpione wskaźnikami programowymi, w tym z SZOP. </w:t>
            </w:r>
          </w:p>
        </w:tc>
        <w:tc>
          <w:tcPr>
            <w:tcW w:w="5812" w:type="dxa"/>
            <w:shd w:val="clear" w:color="auto" w:fill="auto"/>
          </w:tcPr>
          <w:p w14:paraId="7BB14712" w14:textId="42A77815" w:rsidR="00A06425" w:rsidRPr="00A06425" w:rsidRDefault="00F53A4F" w:rsidP="00F53A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 W przypadku wskaźników własnych tj. specyficznych dla projektu proszę o dodanie definicji i metodyki szacowania wartości docelowych.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37125"/>
    <w:rsid w:val="003B4105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E14C33"/>
    <w:rsid w:val="00F0567F"/>
    <w:rsid w:val="00F53A4F"/>
    <w:rsid w:val="00F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2026-07-15T10:52:00Z</dcterms:modified>
</cp:coreProperties>
</file>